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48589" w14:textId="092ED777" w:rsidR="005718AA" w:rsidRDefault="3D184B9F" w:rsidP="00F14911">
      <w:pPr>
        <w:rPr>
          <w:rFonts w:ascii="Times New Roman" w:hAnsi="Times New Roman" w:cs="Times New Roman"/>
          <w:lang w:val="es-MX"/>
        </w:rPr>
      </w:pPr>
      <w:r w:rsidRPr="3EF8028C">
        <w:rPr>
          <w:rFonts w:ascii="Times New Roman" w:hAnsi="Times New Roman" w:cs="Times New Roman"/>
          <w:lang w:val="es-MX"/>
        </w:rPr>
        <w:t xml:space="preserve"> </w:t>
      </w:r>
    </w:p>
    <w:p w14:paraId="09D39DDB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EL SUBSECRETARIO DE GESTIÓN FINANCIERA DE LA SECRETARÍA DISTRITAL DEL HÁBITAT</w:t>
      </w:r>
    </w:p>
    <w:p w14:paraId="55AEB3CC" w14:textId="0B5FBB38" w:rsidR="007C5985" w:rsidRPr="007C5985" w:rsidRDefault="007C5985" w:rsidP="3EF80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FA2438">
        <w:rPr>
          <w:rFonts w:ascii="Times New Roman" w:hAnsi="Times New Roman" w:cs="Times New Roman"/>
          <w:color w:val="000000"/>
          <w:sz w:val="24"/>
          <w:szCs w:val="24"/>
        </w:rPr>
        <w:t>En ejercicio de las facultades legales y reglamentarias contenidas en el Acuerdo Distrital 257 de 2006, el Decreto Distrital 121 de 2008, Decreto Distrital 431 de 2024, y las Resoluciones 178, 262, 500 de la Secretaría Distrital del Hábitat, así como las demás normas y disposiciones concordantes y,</w:t>
      </w:r>
    </w:p>
    <w:p w14:paraId="165BA02B" w14:textId="77777777" w:rsidR="005718AA" w:rsidRPr="00522307" w:rsidRDefault="005718AA" w:rsidP="3EF8028C">
      <w:pPr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41C61A5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CONSIDERANDO</w:t>
      </w:r>
    </w:p>
    <w:p w14:paraId="28FBA597" w14:textId="452C90C2" w:rsidR="005270FB" w:rsidRDefault="5C6995D4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el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artículo 21 de la Resolución 262 de 2024 </w:t>
      </w:r>
      <w:r w:rsidR="2941EBC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 Secretaría Distrital del Hábitat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señala</w:t>
      </w:r>
      <w:r w:rsidR="148953CD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: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“</w:t>
      </w:r>
      <w:r w:rsidR="411D8E2D" w:rsidRPr="3EF8028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es-ES"/>
        </w:rPr>
        <w:t>Operatividad del Subsidio Distrital de Vivienda</w:t>
      </w:r>
      <w:r w:rsidR="411D8E2D" w:rsidRPr="3EF8028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. La implementación del programa del Subsidio Distrital de Vivienda “Reactiva Tu Compra, Reactiva Tu Hogar” estará a cargo de la Subdirección de Recursos Púbicos, bajo la dirección de la Subsecretaría de Gestión Financiera de la Secretaría Distrital del Hábitat.</w:t>
      </w:r>
    </w:p>
    <w:p w14:paraId="562A9DC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4A4A9755" w14:textId="36FE7927" w:rsidR="005270FB" w:rsidRDefault="5C6995D4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5FFD5ED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6549E4E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la Resolución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707</w:t>
      </w:r>
      <w:r w:rsidR="5B809264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13</w:t>
      </w:r>
      <w:r w:rsidR="00675A6E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EF47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diciembre</w:t>
      </w:r>
      <w:r w:rsidR="00EF4740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B4EE8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B4EE82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Por la cual se asignan </w:t>
      </w:r>
      <w:r w:rsidR="00D31259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cincuenta</w:t>
      </w:r>
      <w:r w:rsidR="5B809264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(</w:t>
      </w:r>
      <w:r w:rsidR="00D31259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50</w:t>
      </w:r>
      <w:r w:rsidR="00B4EE82" w:rsidRPr="3EF8028C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) Subsidios Distritales de Vivienda</w:t>
      </w:r>
      <w:r w:rsidR="00B4EE82" w:rsidRPr="3EF8028C">
        <w:rPr>
          <w:rFonts w:ascii="Times New Roman" w:eastAsia="Times New Roman" w:hAnsi="Times New Roman" w:cs="Times New Roman"/>
          <w:sz w:val="24"/>
          <w:szCs w:val="24"/>
          <w:lang w:eastAsia="es-ES"/>
        </w:rPr>
        <w:t>”</w:t>
      </w:r>
      <w:r w:rsidRPr="3EF8028C">
        <w:rPr>
          <w:rFonts w:ascii="Times New Roman" w:eastAsia="Times New Roman" w:hAnsi="Times New Roman" w:cs="Times New Roman"/>
          <w:sz w:val="24"/>
          <w:szCs w:val="24"/>
          <w:lang w:eastAsia="es-ES"/>
        </w:rPr>
        <w:t>,</w:t>
      </w:r>
      <w:r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en el mar</w:t>
      </w:r>
      <w:r w:rsidR="3B89A1D5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o </w:t>
      </w:r>
      <w:r w:rsidR="00FA2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las resoluciones 262 y 500 de 2024 de conformidad del programa Reactiva </w:t>
      </w:r>
      <w:proofErr w:type="gramStart"/>
      <w:r w:rsidR="00FA2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Tu</w:t>
      </w:r>
      <w:proofErr w:type="gramEnd"/>
      <w:r w:rsidR="00FA2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Comp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ra, Reactiva Tu Hogar</w:t>
      </w:r>
      <w:r w:rsidR="460613F2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la cual fue debidamente notificada en su oportunidad</w:t>
      </w:r>
      <w:r w:rsidR="67658F93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.</w:t>
      </w:r>
    </w:p>
    <w:p w14:paraId="3BF4E1BF" w14:textId="77777777" w:rsidR="004D448E" w:rsidRPr="00522307" w:rsidRDefault="004D448E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1F0C5710" w14:textId="55FDF1D8" w:rsidR="00D31259" w:rsidRDefault="28AFE419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</w:t>
      </w:r>
      <w:r w:rsidR="15E1E29E"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mediante</w:t>
      </w:r>
      <w:r w:rsidR="000855D3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radicado </w:t>
      </w:r>
      <w:r w:rsidR="00EF4740" w:rsidRPr="00EF4740">
        <w:rPr>
          <w:rFonts w:ascii="Times New Roman" w:eastAsia="Times New Roman" w:hAnsi="Times New Roman" w:cs="Times New Roman"/>
          <w:sz w:val="24"/>
          <w:szCs w:val="24"/>
          <w:lang w:val="es-MX"/>
        </w:rPr>
        <w:t>1-2024-46093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del 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23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 diciembre de 2024, el señor 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Oscar Alexander Fernández Leal 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>solicit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>ó</w:t>
      </w:r>
      <w:r w:rsidR="00D31259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: </w:t>
      </w:r>
      <w:r w:rsidR="00D31259" w:rsidRPr="00FA2438">
        <w:rPr>
          <w:rFonts w:ascii="Times New Roman" w:eastAsia="Times New Roman" w:hAnsi="Times New Roman" w:cs="Times New Roman"/>
          <w:i/>
          <w:sz w:val="20"/>
          <w:szCs w:val="20"/>
          <w:u w:val="single"/>
          <w:lang w:val="es-MX"/>
        </w:rPr>
        <w:t xml:space="preserve">“(…) </w:t>
      </w:r>
      <w:r w:rsidR="00EF4740">
        <w:rPr>
          <w:rFonts w:ascii="Times New Roman" w:hAnsi="Times New Roman" w:cs="Times New Roman"/>
          <w:i/>
          <w:sz w:val="20"/>
          <w:szCs w:val="20"/>
          <w:u w:val="single"/>
        </w:rPr>
        <w:t>Por medio de la presente me dirijo a ustedes con el fin de solicitar aclaración de nombre en la resolución 707 del 13 de diciembre de 2024, esto debido al cambio de apellido</w:t>
      </w:r>
      <w:r w:rsidR="002F5429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  <w:r w:rsidR="00D31259" w:rsidRPr="00FA2438">
        <w:rPr>
          <w:rFonts w:ascii="Times New Roman" w:hAnsi="Times New Roman" w:cs="Times New Roman"/>
          <w:i/>
          <w:sz w:val="20"/>
          <w:szCs w:val="20"/>
          <w:u w:val="single"/>
        </w:rPr>
        <w:t>(…)”</w:t>
      </w:r>
    </w:p>
    <w:p w14:paraId="01775474" w14:textId="1D4E0BDC" w:rsidR="00246DD3" w:rsidRPr="00720845" w:rsidRDefault="00246DD3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 w:rsidRPr="00FA2438">
        <w:rPr>
          <w:rFonts w:ascii="Times New Roman" w:eastAsia="Times New Roman" w:hAnsi="Times New Roman" w:cs="Times New Roman"/>
          <w:iCs/>
          <w:sz w:val="24"/>
          <w:szCs w:val="24"/>
        </w:rPr>
        <w:t xml:space="preserve">Que revisado el sistema de información SUAV </w:t>
      </w:r>
      <w:r w:rsidR="00E0231D" w:rsidRPr="00FA2438">
        <w:rPr>
          <w:rFonts w:ascii="Times New Roman" w:eastAsia="Times New Roman" w:hAnsi="Times New Roman" w:cs="Times New Roman"/>
          <w:iCs/>
          <w:sz w:val="24"/>
          <w:szCs w:val="24"/>
        </w:rPr>
        <w:t>el hogar en cabeza</w:t>
      </w:r>
      <w:r w:rsidR="00675A6E" w:rsidRPr="00FA2438">
        <w:rPr>
          <w:rFonts w:ascii="Times New Roman" w:eastAsia="Times New Roman" w:hAnsi="Times New Roman" w:cs="Times New Roman"/>
          <w:iCs/>
          <w:sz w:val="24"/>
          <w:szCs w:val="24"/>
        </w:rPr>
        <w:t xml:space="preserve"> del señor </w:t>
      </w:r>
      <w:r w:rsidR="00EF4740">
        <w:rPr>
          <w:rFonts w:ascii="Times New Roman" w:eastAsia="Times New Roman" w:hAnsi="Times New Roman" w:cs="Times New Roman"/>
          <w:sz w:val="24"/>
          <w:szCs w:val="24"/>
          <w:lang w:val="es-MX"/>
        </w:rPr>
        <w:t>Oscar Alexander Fernández Leal</w:t>
      </w:r>
      <w:r w:rsidR="00FA2438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identificado con cedula de ciudadanía No 74.</w:t>
      </w:r>
      <w:r w:rsidR="00D95790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389.920 de </w:t>
      </w:r>
      <w:proofErr w:type="spellStart"/>
      <w:r w:rsidR="00D95790">
        <w:rPr>
          <w:rFonts w:ascii="Times New Roman" w:eastAsia="Times New Roman" w:hAnsi="Times New Roman" w:cs="Times New Roman"/>
          <w:sz w:val="24"/>
          <w:szCs w:val="24"/>
          <w:lang w:val="es-MX"/>
        </w:rPr>
        <w:t>Socota</w:t>
      </w:r>
      <w:proofErr w:type="spellEnd"/>
      <w:r w:rsidR="00D95790">
        <w:rPr>
          <w:rFonts w:ascii="Times New Roman" w:eastAsia="Times New Roman" w:hAnsi="Times New Roman" w:cs="Times New Roman"/>
          <w:sz w:val="24"/>
          <w:szCs w:val="24"/>
          <w:lang w:val="es-MX"/>
        </w:rPr>
        <w:t>,</w:t>
      </w:r>
      <w:r w:rsidR="00FA2438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0231D" w:rsidRPr="00FA2438">
        <w:rPr>
          <w:rFonts w:ascii="Times New Roman" w:eastAsia="Times New Roman" w:hAnsi="Times New Roman" w:cs="Times New Roman"/>
          <w:iCs/>
          <w:sz w:val="24"/>
          <w:szCs w:val="24"/>
        </w:rPr>
        <w:t>se encuentra inscrito en el prog</w:t>
      </w:r>
      <w:r w:rsidR="00A319BA" w:rsidRPr="00FA2438">
        <w:rPr>
          <w:rFonts w:ascii="Times New Roman" w:eastAsia="Times New Roman" w:hAnsi="Times New Roman" w:cs="Times New Roman"/>
          <w:iCs/>
          <w:sz w:val="24"/>
          <w:szCs w:val="24"/>
        </w:rPr>
        <w:t>rama Reactiva Tu Compra, Reactiva T</w:t>
      </w:r>
      <w:r w:rsidR="00E0231D" w:rsidRPr="00FA2438">
        <w:rPr>
          <w:rFonts w:ascii="Times New Roman" w:eastAsia="Times New Roman" w:hAnsi="Times New Roman" w:cs="Times New Roman"/>
          <w:iCs/>
          <w:sz w:val="24"/>
          <w:szCs w:val="24"/>
        </w:rPr>
        <w:t>u Hogar</w:t>
      </w:r>
      <w:r w:rsidR="006C4369">
        <w:rPr>
          <w:rFonts w:ascii="Times New Roman" w:eastAsia="Times New Roman" w:hAnsi="Times New Roman" w:cs="Times New Roman"/>
          <w:iCs/>
          <w:sz w:val="24"/>
          <w:szCs w:val="24"/>
        </w:rPr>
        <w:t>, en el proyecto</w:t>
      </w:r>
      <w:r w:rsidR="00EF4740" w:rsidRP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 “</w:t>
      </w:r>
      <w:r w:rsidR="00EF4740" w:rsidRP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F4740" w:rsidRP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</w:t>
      </w:r>
      <w:r w:rsidR="002F5429" w:rsidRP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Alegría</w:t>
      </w:r>
      <w:r w:rsidR="00EF4740" w:rsidRP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</w:t>
      </w:r>
      <w:r w:rsid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D</w:t>
      </w:r>
      <w:r w:rsidR="00EF4740" w:rsidRP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 w:rsid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EF4740" w:rsidRPr="00EF47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Marlene - Propiedad Horizontal</w:t>
      </w:r>
      <w:r w:rsidR="00EF4740" w:rsidRP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” </w:t>
      </w:r>
      <w:r w:rsidR="006C4369">
        <w:rPr>
          <w:rFonts w:ascii="Times New Roman" w:eastAsia="Times New Roman" w:hAnsi="Times New Roman" w:cs="Times New Roman"/>
          <w:iCs/>
          <w:sz w:val="24"/>
          <w:szCs w:val="24"/>
        </w:rPr>
        <w:t>de la C</w:t>
      </w:r>
      <w:r w:rsid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onstructora </w:t>
      </w:r>
      <w:proofErr w:type="spellStart"/>
      <w:r w:rsidR="00EF4740">
        <w:rPr>
          <w:rFonts w:ascii="Times New Roman" w:eastAsia="Times New Roman" w:hAnsi="Times New Roman" w:cs="Times New Roman"/>
          <w:iCs/>
          <w:sz w:val="24"/>
          <w:szCs w:val="24"/>
        </w:rPr>
        <w:t>Cusezar</w:t>
      </w:r>
      <w:proofErr w:type="spellEnd"/>
      <w:r w:rsidR="00EF4740">
        <w:rPr>
          <w:rFonts w:ascii="Times New Roman" w:eastAsia="Times New Roman" w:hAnsi="Times New Roman" w:cs="Times New Roman"/>
          <w:iCs/>
          <w:sz w:val="24"/>
          <w:szCs w:val="24"/>
        </w:rPr>
        <w:t xml:space="preserve"> S.A</w:t>
      </w:r>
      <w:r w:rsidR="006C4369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6C7DEFC9" w14:textId="39376249" w:rsidR="00D333DE" w:rsidRDefault="00D333DE" w:rsidP="3EF8028C">
      <w:pPr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</w:rPr>
      </w:pP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Que en consideración a la anterior solicitud, la Subdirección de Recursos Públicos de la Subsecretar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í</w:t>
      </w:r>
      <w:r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a de Gestión Financiera de esta Secretaría,</w:t>
      </w:r>
      <w:r w:rsid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procedió a verificar el documento de identidad y se encontró que se omitió el primer apellido,</w:t>
      </w:r>
      <w:r w:rsidR="00507945" w:rsidRP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0507945" w:rsidRPr="259597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resultando procedente la corrección del </w:t>
      </w:r>
      <w:r w:rsidR="005079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mismo.</w:t>
      </w:r>
    </w:p>
    <w:p w14:paraId="3D68EB29" w14:textId="0073CA6B" w:rsidR="002361C6" w:rsidRPr="00522307" w:rsidRDefault="28AFE419" w:rsidP="3EF8028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2307">
        <w:rPr>
          <w:rFonts w:ascii="Times New Roman" w:eastAsia="Times New Roman" w:hAnsi="Times New Roman" w:cs="Times New Roman"/>
          <w:sz w:val="24"/>
          <w:szCs w:val="24"/>
        </w:rPr>
        <w:t>Que el artículo 45 de</w:t>
      </w:r>
      <w:r w:rsidR="02972FFC" w:rsidRPr="0052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>l</w:t>
      </w:r>
      <w:r w:rsidR="5B706808" w:rsidRPr="00522307">
        <w:rPr>
          <w:rFonts w:ascii="Times New Roman" w:eastAsia="Times New Roman" w:hAnsi="Times New Roman" w:cs="Times New Roman"/>
          <w:sz w:val="24"/>
          <w:szCs w:val="24"/>
        </w:rPr>
        <w:t>a Ley 1437 de 2011 -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 Código de Procedimiento Administrativo y de lo Contencioso Administrativo </w:t>
      </w:r>
      <w:r w:rsidR="0AB160EA" w:rsidRPr="00522307">
        <w:rPr>
          <w:rFonts w:ascii="Times New Roman" w:eastAsia="Times New Roman" w:hAnsi="Times New Roman" w:cs="Times New Roman"/>
          <w:sz w:val="24"/>
          <w:szCs w:val="24"/>
        </w:rPr>
        <w:t>dispone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Pr="005223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Corrección de Errores Formales.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 cualquier tiempo, de oficio o a petición de parte, se podrán corregir los errores simplemente formales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4FB97AF7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="61228E7D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43383944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4B2C70F2" w14:textId="5E84B6AD" w:rsidR="00D333DE" w:rsidRPr="0069494F" w:rsidRDefault="00D333DE" w:rsidP="00D333DE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</w:rPr>
        <w:t xml:space="preserve">Que por las razones expuestas, es procedente corregir la parte resolutiva </w:t>
      </w:r>
      <w:r w:rsidR="00720845">
        <w:rPr>
          <w:rFonts w:ascii="Times New Roman" w:hAnsi="Times New Roman" w:cs="Times New Roman"/>
          <w:sz w:val="24"/>
          <w:szCs w:val="24"/>
        </w:rPr>
        <w:t>de</w:t>
      </w:r>
      <w:r w:rsidRPr="0069494F">
        <w:rPr>
          <w:rFonts w:ascii="Times New Roman" w:hAnsi="Times New Roman" w:cs="Times New Roman"/>
          <w:sz w:val="24"/>
          <w:szCs w:val="24"/>
        </w:rPr>
        <w:t xml:space="preserve"> la 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707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del </w:t>
      </w:r>
      <w:r w:rsidR="006C4369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3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507945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Pr="0069494F">
        <w:rPr>
          <w:rFonts w:ascii="Times New Roman" w:hAnsi="Times New Roman" w:cs="Times New Roman"/>
          <w:sz w:val="24"/>
          <w:szCs w:val="24"/>
        </w:rPr>
        <w:t xml:space="preserve">, en el sentido de </w:t>
      </w:r>
      <w:r>
        <w:rPr>
          <w:rFonts w:ascii="Times New Roman" w:hAnsi="Times New Roman" w:cs="Times New Roman"/>
          <w:sz w:val="24"/>
          <w:szCs w:val="24"/>
        </w:rPr>
        <w:t>corregir</w:t>
      </w:r>
      <w:r w:rsidR="00720845">
        <w:rPr>
          <w:rFonts w:ascii="Times New Roman" w:hAnsi="Times New Roman" w:cs="Times New Roman"/>
          <w:sz w:val="24"/>
          <w:szCs w:val="24"/>
        </w:rPr>
        <w:t xml:space="preserve"> </w:t>
      </w:r>
      <w:r w:rsidR="00CA3041">
        <w:rPr>
          <w:rFonts w:ascii="Times New Roman" w:hAnsi="Times New Roman" w:cs="Times New Roman"/>
          <w:sz w:val="24"/>
          <w:szCs w:val="24"/>
        </w:rPr>
        <w:t xml:space="preserve">el nombre </w:t>
      </w:r>
      <w:r w:rsidR="00CA3041" w:rsidRPr="0069494F">
        <w:rPr>
          <w:rFonts w:ascii="Times New Roman" w:hAnsi="Times New Roman" w:cs="Times New Roman"/>
          <w:sz w:val="24"/>
          <w:szCs w:val="24"/>
        </w:rPr>
        <w:t xml:space="preserve">del titular del hogar vinculado a la unidad habitacional torre </w:t>
      </w:r>
      <w:r w:rsidR="00CA3041">
        <w:rPr>
          <w:rFonts w:ascii="Times New Roman" w:hAnsi="Times New Roman" w:cs="Times New Roman"/>
          <w:sz w:val="24"/>
          <w:szCs w:val="24"/>
        </w:rPr>
        <w:t>4</w:t>
      </w:r>
      <w:r w:rsidR="00CA3041" w:rsidRPr="0069494F">
        <w:rPr>
          <w:rFonts w:ascii="Times New Roman" w:hAnsi="Times New Roman" w:cs="Times New Roman"/>
          <w:sz w:val="24"/>
          <w:szCs w:val="24"/>
        </w:rPr>
        <w:t xml:space="preserve"> apartamento 50</w:t>
      </w:r>
      <w:r w:rsidR="00CA3041">
        <w:rPr>
          <w:rFonts w:ascii="Times New Roman" w:hAnsi="Times New Roman" w:cs="Times New Roman"/>
          <w:sz w:val="24"/>
          <w:szCs w:val="24"/>
        </w:rPr>
        <w:t>1</w:t>
      </w:r>
      <w:r w:rsidR="00CA3041" w:rsidRPr="0069494F">
        <w:rPr>
          <w:rFonts w:ascii="Times New Roman" w:hAnsi="Times New Roman" w:cs="Times New Roman"/>
          <w:sz w:val="24"/>
          <w:szCs w:val="24"/>
        </w:rPr>
        <w:t xml:space="preserve"> del proyecto </w:t>
      </w:r>
      <w:r w:rsidR="00CA3041" w:rsidRPr="00E06422">
        <w:rPr>
          <w:rFonts w:ascii="Times New Roman" w:eastAsia="Times New Roman" w:hAnsi="Times New Roman" w:cs="Times New Roman"/>
          <w:iCs/>
          <w:sz w:val="24"/>
          <w:szCs w:val="24"/>
        </w:rPr>
        <w:t>“</w:t>
      </w:r>
      <w:r w:rsidR="00CA3041" w:rsidRPr="00E0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Conjunto Residencial </w:t>
      </w:r>
      <w:r w:rsidR="00CA30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CA3041" w:rsidRPr="00E0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</w:t>
      </w:r>
      <w:r w:rsidR="002F5429" w:rsidRPr="00E0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Alegría</w:t>
      </w:r>
      <w:r w:rsidR="00CA3041" w:rsidRPr="00E0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</w:t>
      </w:r>
      <w:r w:rsidR="00CA30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D</w:t>
      </w:r>
      <w:r w:rsidR="00CA3041" w:rsidRPr="00E0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 </w:t>
      </w:r>
      <w:r w:rsidR="00CA30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="00CA3041" w:rsidRPr="00E064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Marlene - Propiedad Horizontal</w:t>
      </w:r>
      <w:r w:rsidR="00CA3041" w:rsidRPr="00E06422">
        <w:rPr>
          <w:rFonts w:ascii="Times New Roman" w:eastAsia="Times New Roman" w:hAnsi="Times New Roman" w:cs="Times New Roman"/>
          <w:iCs/>
          <w:sz w:val="24"/>
          <w:szCs w:val="24"/>
        </w:rPr>
        <w:t xml:space="preserve">” </w:t>
      </w:r>
      <w:r w:rsidR="00CA3041">
        <w:rPr>
          <w:rFonts w:ascii="Times New Roman" w:eastAsia="Times New Roman" w:hAnsi="Times New Roman" w:cs="Times New Roman"/>
          <w:iCs/>
          <w:sz w:val="24"/>
          <w:szCs w:val="24"/>
        </w:rPr>
        <w:t>de la Constructora Cusezar S.A.</w:t>
      </w:r>
    </w:p>
    <w:p w14:paraId="42E53B04" w14:textId="77777777" w:rsidR="00654B38" w:rsidRPr="00522307" w:rsidRDefault="73D0E881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522307" w:rsidRDefault="73D0E881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RESUELVE</w:t>
      </w:r>
    </w:p>
    <w:p w14:paraId="69ECF815" w14:textId="5F288AE8" w:rsidR="00D226A7" w:rsidRPr="00510B48" w:rsidRDefault="73D0E881" w:rsidP="00D226A7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00D226A7" w:rsidRPr="00510B48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el </w:t>
      </w:r>
      <w:r w:rsidR="00D226A7" w:rsidRPr="593C768E">
        <w:rPr>
          <w:rFonts w:ascii="Times New Roman" w:hAnsi="Times New Roman" w:cs="Times New Roman"/>
          <w:sz w:val="24"/>
          <w:szCs w:val="24"/>
          <w:lang w:val="es-MX"/>
        </w:rPr>
        <w:t>Ítem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No.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42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cuadro incorporado en el Artículo 1 de la Resolución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707</w:t>
      </w:r>
      <w:r w:rsidR="00D333D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1A1002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3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 </w:t>
      </w:r>
      <w:r w:rsidR="00CA3041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D226A7" w:rsidRPr="00510B48">
        <w:rPr>
          <w:rFonts w:ascii="Times New Roman" w:hAnsi="Times New Roman" w:cs="Times New Roman"/>
          <w:sz w:val="24"/>
          <w:szCs w:val="24"/>
          <w:lang w:val="es-MX"/>
        </w:rPr>
        <w:t>de 2024, el cual quedará así:</w:t>
      </w:r>
    </w:p>
    <w:tbl>
      <w:tblPr>
        <w:tblW w:w="8966" w:type="dxa"/>
        <w:tblInd w:w="35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15"/>
        <w:gridCol w:w="1545"/>
        <w:gridCol w:w="1260"/>
        <w:gridCol w:w="1080"/>
        <w:gridCol w:w="1412"/>
        <w:gridCol w:w="894"/>
        <w:gridCol w:w="993"/>
      </w:tblGrid>
      <w:tr w:rsidR="00D226A7" w:rsidRPr="00F90422" w14:paraId="46036B72" w14:textId="77777777" w:rsidTr="00C96F91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2F6318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7B42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CEDULA NUMERO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A0840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REPRESENTANTE DEL HOGAR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5AF67795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ENAJENADOR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C5663F3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PROYECTO</w:t>
            </w:r>
          </w:p>
        </w:tc>
        <w:tc>
          <w:tcPr>
            <w:tcW w:w="1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452C6E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UNIDAD HABITACIONAL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DC658EB" w14:textId="77777777" w:rsidR="00D226A7" w:rsidRPr="00F90422" w:rsidRDefault="00D226A7" w:rsidP="0005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LOCALIDAD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E0ADC" w14:textId="77777777" w:rsidR="00D226A7" w:rsidRPr="00F90422" w:rsidRDefault="00D226A7" w:rsidP="00C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es-CO"/>
              </w:rPr>
              <w:t>VALOR DEL SUBSIDIO</w:t>
            </w:r>
          </w:p>
        </w:tc>
      </w:tr>
      <w:tr w:rsidR="00D226A7" w:rsidRPr="00F90422" w14:paraId="182F0A11" w14:textId="77777777" w:rsidTr="00C96F91">
        <w:trPr>
          <w:trHeight w:val="30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0C3DBFDF" w14:textId="3165E0CA" w:rsidR="00D226A7" w:rsidRPr="00F90422" w:rsidRDefault="00CA3041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7F67E1E" w14:textId="2C6D7E8D" w:rsidR="00D226A7" w:rsidRPr="00CC0838" w:rsidRDefault="006A2E0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74.389.920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10FE8" w14:textId="7F9CA08A" w:rsidR="00D226A7" w:rsidRPr="00A72038" w:rsidRDefault="00D226A7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547B0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Oscar Alexander Fernández Leal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BE3F0" w14:textId="36C7CC9D" w:rsidR="00D226A7" w:rsidRPr="00F90422" w:rsidRDefault="00D333DE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C</w:t>
            </w:r>
            <w:r w:rsidR="006A2E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USEZAR S.A.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C451EC" w14:textId="2A016DE4" w:rsidR="00D226A7" w:rsidRPr="00F90422" w:rsidRDefault="006A2E0A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CONJUNTO RESIDENCIAL LA ALEGRÍA II DE LA MARLENE- PROPIEDAD HORIZONTAL</w:t>
            </w:r>
          </w:p>
        </w:tc>
        <w:tc>
          <w:tcPr>
            <w:tcW w:w="1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877537" w14:textId="4E4E3E9E" w:rsidR="00D226A7" w:rsidRPr="00510B48" w:rsidRDefault="00D226A7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es-CO"/>
              </w:rPr>
            </w:pPr>
            <w:r w:rsidRPr="00510B4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TORRE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6A2E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4 </w:t>
            </w:r>
            <w:r w:rsidRPr="00510B4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 xml:space="preserve">APARTAMENTO </w:t>
            </w:r>
            <w:r w:rsidR="006A2E0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s-CO"/>
              </w:rPr>
              <w:t>501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39A8BECF" w14:textId="08CCCB18" w:rsidR="00D226A7" w:rsidRPr="00F90422" w:rsidRDefault="006A2E0A" w:rsidP="00D22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7 - BOSA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9ACE08C" w14:textId="77777777" w:rsidR="00D226A7" w:rsidRPr="00F90422" w:rsidRDefault="00D226A7" w:rsidP="00052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</w:pPr>
            <w:r w:rsidRPr="00F904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CO"/>
              </w:rPr>
              <w:t>$ 15.600.000</w:t>
            </w:r>
          </w:p>
        </w:tc>
      </w:tr>
    </w:tbl>
    <w:p w14:paraId="0C1508C3" w14:textId="77777777" w:rsidR="00D226A7" w:rsidRDefault="00D226A7" w:rsidP="00CB35DE">
      <w:pPr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Del="00D226A7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</w:p>
    <w:p w14:paraId="5DD9F4D6" w14:textId="6D597328" w:rsidR="00CB35DE" w:rsidRDefault="73D0E881" w:rsidP="00D95790">
      <w:pPr>
        <w:jc w:val="both"/>
        <w:textAlignment w:val="baseline"/>
        <w:rPr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2.-</w:t>
      </w: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 xml:space="preserve">707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13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="00C96F91" w:rsidRPr="00510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 En ningún caso la corrección dará lugar a cambios en el sentido material de la decisión, ni revivirá los términos legales para demandar el acto</w:t>
      </w:r>
      <w:r w:rsidR="00C96F91">
        <w:rPr>
          <w:rFonts w:ascii="Times New Roman" w:hAnsi="Times New Roman" w:cs="Times New Roman"/>
          <w:i/>
          <w:sz w:val="24"/>
          <w:szCs w:val="24"/>
        </w:rPr>
        <w:t>.</w:t>
      </w:r>
    </w:p>
    <w:p w14:paraId="4BF5D8C2" w14:textId="01557228" w:rsidR="00C553CB" w:rsidRDefault="00E13D24" w:rsidP="00D95790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>Artículo</w:t>
      </w:r>
      <w:r w:rsidR="00343230" w:rsidRPr="00C553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3</w:t>
      </w:r>
      <w:r w:rsidR="0034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  <w:r w:rsidR="00C96F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- </w:t>
      </w:r>
      <w:r w:rsidR="00C96F91" w:rsidRPr="593C768E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al titular del hogar mencionado, en concordancia con lo establecido en el artículo 66 y siguientes de la Ley 1437 de 2011 – Código de Procedimiento Administrativo y de lo Contencioso Administrativo.</w:t>
      </w:r>
    </w:p>
    <w:p w14:paraId="740D2BA6" w14:textId="2ABAD8B9" w:rsidR="005754A7" w:rsidRPr="00522307" w:rsidRDefault="00E13D24" w:rsidP="00D95790">
      <w:pPr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</w:pPr>
      <w:r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>Artículo</w:t>
      </w:r>
      <w:r w:rsidR="00E33713" w:rsidRPr="00E13D2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MX"/>
        </w:rPr>
        <w:t xml:space="preserve"> 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.-</w:t>
      </w:r>
      <w:r w:rsidR="4CBB1287" w:rsidRPr="00522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D333DE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 xml:space="preserve">707 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13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6A2E0A">
        <w:rPr>
          <w:rFonts w:ascii="Times New Roman" w:hAnsi="Times New Roman" w:cs="Times New Roman"/>
          <w:sz w:val="24"/>
          <w:szCs w:val="24"/>
          <w:lang w:val="es-MX"/>
        </w:rPr>
        <w:t>diciembre</w:t>
      </w:r>
      <w:r w:rsidR="006A2E0A" w:rsidRPr="00510B48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="4CBB1287" w:rsidRPr="00522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</w:t>
      </w:r>
      <w:r w:rsidR="129F3447" w:rsidRPr="005223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 En ningún caso la corrección dará lugar a cambios en el sentido material de la decisión, ni revivirá los términos legales para demandar el acto</w:t>
      </w:r>
      <w:r w:rsidR="1FD57AB9" w:rsidRPr="3EF802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</w:p>
    <w:p w14:paraId="33973BED" w14:textId="1C881F82" w:rsidR="005754A7" w:rsidRPr="005754A7" w:rsidRDefault="00E13D24" w:rsidP="25959793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3EF8028C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>Artículo</w:t>
      </w:r>
      <w:r w:rsidR="09E51A85" w:rsidRPr="3EF8028C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r w:rsidR="00E33713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>5</w:t>
      </w:r>
      <w:r w:rsidR="09E51A85" w:rsidRPr="3EF8028C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 xml:space="preserve">.- </w:t>
      </w:r>
      <w:r w:rsidR="09E51A85" w:rsidRPr="3EF8028C">
        <w:rPr>
          <w:rFonts w:ascii="Times New Roman" w:hAnsi="Times New Roman" w:cs="Times New Roman"/>
          <w:sz w:val="24"/>
          <w:szCs w:val="24"/>
          <w:lang w:eastAsia="es-CO"/>
        </w:rPr>
        <w:t>Notificar el contenido de</w:t>
      </w:r>
      <w:r w:rsidR="3344DCF3" w:rsidRPr="3EF8028C">
        <w:rPr>
          <w:rFonts w:ascii="Times New Roman" w:hAnsi="Times New Roman" w:cs="Times New Roman"/>
          <w:sz w:val="24"/>
          <w:szCs w:val="24"/>
          <w:lang w:eastAsia="es-CO"/>
        </w:rPr>
        <w:t>l</w:t>
      </w:r>
      <w:r w:rsidR="09E51A85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  presente </w:t>
      </w:r>
      <w:r w:rsidR="55E76A20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acto administrativo </w:t>
      </w:r>
      <w:r w:rsidR="09E51A85" w:rsidRPr="3EF8028C">
        <w:rPr>
          <w:rFonts w:ascii="Times New Roman" w:hAnsi="Times New Roman" w:cs="Times New Roman"/>
          <w:sz w:val="24"/>
          <w:szCs w:val="24"/>
          <w:lang w:eastAsia="es-CO"/>
        </w:rPr>
        <w:t>a</w:t>
      </w:r>
      <w:r w:rsidR="4C40A0A8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3E95761E" w:rsidRPr="3EF8028C">
        <w:rPr>
          <w:rFonts w:ascii="Times New Roman" w:hAnsi="Times New Roman" w:cs="Times New Roman"/>
          <w:sz w:val="24"/>
          <w:szCs w:val="24"/>
          <w:lang w:eastAsia="es-CO"/>
        </w:rPr>
        <w:t>l</w:t>
      </w:r>
      <w:r w:rsidR="31E33192" w:rsidRPr="3EF8028C">
        <w:rPr>
          <w:rFonts w:ascii="Times New Roman" w:hAnsi="Times New Roman" w:cs="Times New Roman"/>
          <w:sz w:val="24"/>
          <w:szCs w:val="24"/>
          <w:lang w:eastAsia="es-CO"/>
        </w:rPr>
        <w:t>a</w:t>
      </w:r>
      <w:r w:rsidR="00D95790">
        <w:rPr>
          <w:rFonts w:ascii="Times New Roman" w:hAnsi="Times New Roman" w:cs="Times New Roman"/>
          <w:sz w:val="24"/>
          <w:szCs w:val="24"/>
          <w:lang w:eastAsia="es-CO"/>
        </w:rPr>
        <w:t xml:space="preserve"> constructora CUSEZAR S.A</w:t>
      </w:r>
      <w:r w:rsidR="31E33192" w:rsidRPr="3EF8028C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bookmarkStart w:id="0" w:name="_GoBack"/>
      <w:bookmarkEnd w:id="0"/>
    </w:p>
    <w:p w14:paraId="0ADED119" w14:textId="48FA18E7" w:rsidR="00654B38" w:rsidRPr="005754A7" w:rsidRDefault="7FFB5903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Artículo </w:t>
      </w:r>
      <w:r w:rsidR="00E13D24">
        <w:rPr>
          <w:rFonts w:ascii="Times New Roman" w:hAnsi="Times New Roman" w:cs="Times New Roman"/>
          <w:b/>
          <w:bCs/>
          <w:sz w:val="24"/>
          <w:szCs w:val="24"/>
          <w:lang w:val="es-MX"/>
        </w:rPr>
        <w:t>6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9E51A85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3EF8028C">
        <w:rPr>
          <w:rFonts w:ascii="Times New Roman" w:hAnsi="Times New Roman" w:cs="Times New Roman"/>
          <w:sz w:val="24"/>
          <w:szCs w:val="24"/>
          <w:lang w:eastAsia="es-CO"/>
        </w:rPr>
        <w:t>Comunicar el contenido de la presente resolución a la Subsecretaría Jurídica de la Secretaría Distrital del Hábitat, para que dé cumplimiento a lo establecido en el literal p) del artículo 23 del Decreto Distrital 121 de 2008, modificado por el artículo 2° del Decreto Distrital 578 de 2011.</w:t>
      </w:r>
    </w:p>
    <w:p w14:paraId="6DCB8416" w14:textId="1F633454" w:rsidR="005754A7" w:rsidRPr="005754A7" w:rsidRDefault="7FFB5903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E13D24">
        <w:rPr>
          <w:rFonts w:ascii="Times New Roman" w:hAnsi="Times New Roman" w:cs="Times New Roman"/>
          <w:b/>
          <w:bCs/>
          <w:sz w:val="24"/>
          <w:szCs w:val="24"/>
          <w:lang w:val="es-MX"/>
        </w:rPr>
        <w:t>7</w:t>
      </w:r>
      <w:r w:rsidR="73D0E881"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73D0E881"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00522307">
        <w:rPr>
          <w:rFonts w:ascii="Times New Roman" w:hAnsi="Times New Roman" w:cs="Times New Roman"/>
          <w:sz w:val="24"/>
          <w:szCs w:val="24"/>
          <w:lang w:val="es-MX"/>
        </w:rPr>
        <w:t>Contra el presente acto administrativo no procede el recurso alguno, de conformidad con el artículo 95 de la Ley 1437 de 2011.</w:t>
      </w:r>
    </w:p>
    <w:p w14:paraId="5C2F4120" w14:textId="77777777" w:rsidR="00033768" w:rsidRPr="00522307" w:rsidRDefault="0003376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BE248D6" w14:textId="77777777" w:rsidR="0003376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NOTIFÍQUESE, COMUNÍQUESE Y CÚMPLASE</w:t>
      </w:r>
    </w:p>
    <w:p w14:paraId="5310F5E9" w14:textId="77777777" w:rsidR="00654B38" w:rsidRPr="00522307" w:rsidRDefault="73D0E881" w:rsidP="3EF8028C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Dada en Bogotá D.C., a los </w:t>
      </w:r>
    </w:p>
    <w:p w14:paraId="4CB6C003" w14:textId="77777777" w:rsidR="00654B38" w:rsidRPr="00522307" w:rsidRDefault="00654B38" w:rsidP="3EF8028C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19F1212A" w14:textId="77777777" w:rsidR="00654B38" w:rsidRPr="00522307" w:rsidRDefault="00654B38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291F537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DANIEL EDUARDO CONTRERAS CASTRO</w:t>
      </w:r>
    </w:p>
    <w:p w14:paraId="44791838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>Subsecretario de Gestión Financiera</w:t>
      </w:r>
    </w:p>
    <w:p w14:paraId="4B6E3D48" w14:textId="15EE1430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Leslie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Diahann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Martinez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Luque</w:t>
      </w:r>
      <w:r w:rsidR="00C553CB" w:rsidRPr="00C553CB" w:rsidDel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90579">
        <w:rPr>
          <w:rFonts w:ascii="Times New Roman" w:hAnsi="Times New Roman" w:cs="Times New Roman"/>
          <w:i/>
          <w:sz w:val="16"/>
          <w:szCs w:val="16"/>
        </w:rPr>
        <w:t>– Subdirector</w:t>
      </w:r>
      <w:r w:rsidR="00C553CB">
        <w:rPr>
          <w:rFonts w:ascii="Times New Roman" w:hAnsi="Times New Roman" w:cs="Times New Roman"/>
          <w:i/>
          <w:sz w:val="16"/>
          <w:szCs w:val="16"/>
        </w:rPr>
        <w:t>a</w:t>
      </w:r>
      <w:r w:rsidRPr="00190579">
        <w:rPr>
          <w:rFonts w:ascii="Times New Roman" w:hAnsi="Times New Roman" w:cs="Times New Roman"/>
          <w:i/>
          <w:sz w:val="16"/>
          <w:szCs w:val="16"/>
        </w:rPr>
        <w:t xml:space="preserve">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BC58BA0" w14:textId="77777777" w:rsidR="00D333DE" w:rsidRDefault="20722BBF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Revisó: </w:t>
      </w:r>
      <w:r w:rsidR="003F5735">
        <w:tab/>
      </w:r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Daniel Mauricio García </w:t>
      </w:r>
      <w:proofErr w:type="spellStart"/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>García</w:t>
      </w:r>
      <w:proofErr w:type="spellEnd"/>
      <w:r w:rsidR="00D333DE"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  <w:r w:rsidR="00D333DE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155E3B21" w14:textId="7887E827" w:rsidR="00190579" w:rsidRPr="00190579" w:rsidRDefault="00D333DE" w:rsidP="3EF8028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</w:t>
      </w:r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Alba Cristina Melo </w:t>
      </w:r>
      <w:proofErr w:type="spellStart"/>
      <w:r w:rsidR="426D24F3" w:rsidRPr="3EF8028C">
        <w:rPr>
          <w:rFonts w:ascii="Times New Roman" w:hAnsi="Times New Roman" w:cs="Times New Roman"/>
          <w:i/>
          <w:iCs/>
          <w:sz w:val="16"/>
          <w:szCs w:val="16"/>
        </w:rPr>
        <w:t>Gomez</w:t>
      </w:r>
      <w:proofErr w:type="spellEnd"/>
      <w:r w:rsidR="20722BBF" w:rsidRPr="3EF8028C">
        <w:rPr>
          <w:rFonts w:ascii="Times New Roman" w:hAnsi="Times New Roman" w:cs="Times New Roman"/>
          <w:i/>
          <w:iCs/>
          <w:sz w:val="16"/>
          <w:szCs w:val="16"/>
        </w:rPr>
        <w:t>– Subsecretari</w:t>
      </w:r>
      <w:r w:rsidR="41B14643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  <w:r w:rsidR="20722BBF" w:rsidRPr="3EF8028C">
        <w:rPr>
          <w:rFonts w:ascii="Times New Roman" w:hAnsi="Times New Roman" w:cs="Times New Roman"/>
          <w:i/>
          <w:iCs/>
          <w:sz w:val="16"/>
          <w:szCs w:val="16"/>
        </w:rPr>
        <w:t xml:space="preserve"> Jurídic</w:t>
      </w:r>
      <w:r w:rsidR="42A581B7" w:rsidRPr="3EF8028C">
        <w:rPr>
          <w:rFonts w:ascii="Times New Roman" w:hAnsi="Times New Roman" w:cs="Times New Roman"/>
          <w:i/>
          <w:iCs/>
          <w:sz w:val="16"/>
          <w:szCs w:val="16"/>
        </w:rPr>
        <w:t>a</w:t>
      </w:r>
    </w:p>
    <w:p w14:paraId="5B0F2253" w14:textId="4FEBB812" w:rsidR="00190579" w:rsidRPr="00190579" w:rsidRDefault="00190579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proofErr w:type="spellStart"/>
      <w:r w:rsidR="000B6867" w:rsidRPr="2D1C011B">
        <w:rPr>
          <w:rFonts w:ascii="Times New Roman" w:hAnsi="Times New Roman" w:cs="Times New Roman"/>
          <w:i/>
          <w:iCs/>
          <w:sz w:val="16"/>
          <w:szCs w:val="16"/>
        </w:rPr>
        <w:t>Yeny</w:t>
      </w:r>
      <w:proofErr w:type="spellEnd"/>
      <w:r w:rsidR="000B6867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Andrea Pachón Alonso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– Contratista Subsecretaría de Gestión Financiera</w:t>
      </w:r>
    </w:p>
    <w:p w14:paraId="11C4AD21" w14:textId="352773DB" w:rsidR="1AFE6236" w:rsidRDefault="1AFE6236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Alicia Valencia V.- </w:t>
      </w:r>
      <w:r w:rsidR="475D0C70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Contratista Subsecretaría Jurídica </w:t>
      </w:r>
    </w:p>
    <w:p w14:paraId="39B08F96" w14:textId="68DA78AB" w:rsidR="00190579" w:rsidRPr="00190579" w:rsidRDefault="475D0C70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="00190579" w:rsidRPr="00190579">
        <w:rPr>
          <w:rFonts w:ascii="Times New Roman" w:hAnsi="Times New Roman" w:cs="Times New Roman"/>
          <w:i/>
          <w:sz w:val="16"/>
          <w:szCs w:val="16"/>
        </w:rPr>
        <w:tab/>
      </w:r>
    </w:p>
    <w:p w14:paraId="74A302FE" w14:textId="261CC020" w:rsidR="00033768" w:rsidRPr="00190579" w:rsidRDefault="00190579" w:rsidP="2D1C011B">
      <w:pPr>
        <w:spacing w:after="0" w:line="240" w:lineRule="auto"/>
        <w:rPr>
          <w:rFonts w:ascii="Times New Roman" w:hAnsi="Times New Roman" w:cs="Times New Roman"/>
          <w:b/>
          <w:bCs/>
          <w:lang w:val="es-MX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2D1C011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="00D333DE">
        <w:rPr>
          <w:rFonts w:ascii="Times New Roman" w:hAnsi="Times New Roman" w:cs="Times New Roman"/>
          <w:i/>
          <w:iCs/>
          <w:sz w:val="16"/>
          <w:szCs w:val="16"/>
        </w:rPr>
        <w:t>Lieset</w:t>
      </w:r>
      <w:proofErr w:type="spellEnd"/>
      <w:r w:rsidR="00D333DE">
        <w:rPr>
          <w:rFonts w:ascii="Times New Roman" w:hAnsi="Times New Roman" w:cs="Times New Roman"/>
          <w:i/>
          <w:iCs/>
          <w:sz w:val="16"/>
          <w:szCs w:val="16"/>
        </w:rPr>
        <w:t xml:space="preserve"> Katherine Reyes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</w:p>
    <w:p w14:paraId="2CB6C4A2" w14:textId="77777777" w:rsidR="005718AA" w:rsidRPr="00CA4094" w:rsidRDefault="005718AA" w:rsidP="00190579">
      <w:pPr>
        <w:spacing w:after="0" w:line="240" w:lineRule="auto"/>
        <w:jc w:val="center"/>
        <w:rPr>
          <w:rFonts w:ascii="Times New Roman" w:hAnsi="Times New Roman" w:cs="Times New Roman"/>
          <w:lang w:val="es-MX"/>
        </w:rPr>
      </w:pPr>
    </w:p>
    <w:p w14:paraId="7AA24627" w14:textId="77777777" w:rsidR="00CA4094" w:rsidRPr="00CA4094" w:rsidRDefault="00CA4094" w:rsidP="00CA4094">
      <w:pPr>
        <w:jc w:val="both"/>
        <w:rPr>
          <w:rFonts w:ascii="Arial" w:hAnsi="Arial" w:cs="Arial"/>
          <w:lang w:val="es-MX"/>
        </w:rPr>
      </w:pPr>
    </w:p>
    <w:sectPr w:rsidR="00CA4094" w:rsidRPr="00CA4094" w:rsidSect="001A4A5D">
      <w:headerReference w:type="default" r:id="rId8"/>
      <w:footerReference w:type="default" r:id="rId9"/>
      <w:pgSz w:w="12240" w:h="15840"/>
      <w:pgMar w:top="2509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83F45F" w16cex:dateUtc="2024-10-04T22:44:15.257Z"/>
  <w16cex:commentExtensible w16cex:durableId="751B3273" w16cex:dateUtc="2024-10-09T16:16:35.319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47ED6" w14:textId="77777777" w:rsidR="00A2679F" w:rsidRDefault="00A2679F" w:rsidP="001A4A5D">
      <w:pPr>
        <w:spacing w:after="0" w:line="240" w:lineRule="auto"/>
      </w:pPr>
      <w:r>
        <w:separator/>
      </w:r>
    </w:p>
  </w:endnote>
  <w:endnote w:type="continuationSeparator" w:id="0">
    <w:p w14:paraId="038A675E" w14:textId="77777777" w:rsidR="00A2679F" w:rsidRDefault="00A2679F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D1C011B" w14:paraId="324751E3" w14:textId="77777777" w:rsidTr="00CF36E3">
      <w:trPr>
        <w:trHeight w:val="300"/>
      </w:trPr>
      <w:tc>
        <w:tcPr>
          <w:tcW w:w="2945" w:type="dxa"/>
        </w:tcPr>
        <w:p w14:paraId="1F1366A4" w14:textId="01B3295A" w:rsidR="2D1C011B" w:rsidRDefault="2D1C011B" w:rsidP="00CF36E3">
          <w:pPr>
            <w:pStyle w:val="Encabezado"/>
            <w:ind w:left="-115"/>
          </w:pPr>
        </w:p>
      </w:tc>
      <w:tc>
        <w:tcPr>
          <w:tcW w:w="2945" w:type="dxa"/>
        </w:tcPr>
        <w:p w14:paraId="383D0D2D" w14:textId="75C3AFC6" w:rsidR="2D1C011B" w:rsidRDefault="2D1C011B" w:rsidP="00CF36E3">
          <w:pPr>
            <w:pStyle w:val="Encabezado"/>
            <w:jc w:val="center"/>
          </w:pPr>
        </w:p>
      </w:tc>
      <w:tc>
        <w:tcPr>
          <w:tcW w:w="2945" w:type="dxa"/>
        </w:tcPr>
        <w:p w14:paraId="3EAEBE15" w14:textId="642B5D36" w:rsidR="2D1C011B" w:rsidRDefault="2D1C011B" w:rsidP="00CF36E3">
          <w:pPr>
            <w:pStyle w:val="Encabezado"/>
            <w:ind w:right="-115"/>
            <w:jc w:val="right"/>
          </w:pPr>
        </w:p>
      </w:tc>
    </w:tr>
  </w:tbl>
  <w:p w14:paraId="59E14D45" w14:textId="38E54EFD" w:rsidR="2D1C011B" w:rsidRDefault="2D1C011B" w:rsidP="00CF36E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A74D3" w14:textId="77777777" w:rsidR="00A2679F" w:rsidRDefault="00A2679F" w:rsidP="001A4A5D">
      <w:pPr>
        <w:spacing w:after="0" w:line="240" w:lineRule="auto"/>
      </w:pPr>
      <w:r>
        <w:separator/>
      </w:r>
    </w:p>
  </w:footnote>
  <w:footnote w:type="continuationSeparator" w:id="0">
    <w:p w14:paraId="4D95EF6D" w14:textId="77777777" w:rsidR="00A2679F" w:rsidRDefault="00A2679F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7863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786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E2840D" w14:textId="5AB5F2DA" w:rsidR="2D1C011B" w:rsidRDefault="2D1C011B" w:rsidP="2D1C011B">
    <w:pPr>
      <w:pStyle w:val="Encabezado"/>
    </w:pPr>
  </w:p>
  <w:p w14:paraId="60CB9388" w14:textId="6726185E" w:rsidR="2D1C011B" w:rsidRDefault="2D1C011B" w:rsidP="2D1C011B">
    <w:pPr>
      <w:pStyle w:val="Encabezado"/>
    </w:pPr>
  </w:p>
  <w:p w14:paraId="1882562D" w14:textId="023E9381" w:rsidR="2D1C011B" w:rsidRDefault="2D1C011B" w:rsidP="2D1C011B">
    <w:pPr>
      <w:ind w:left="2832"/>
      <w:rPr>
        <w:rFonts w:ascii="Times New Roman" w:hAnsi="Times New Roman" w:cs="Times New Roman"/>
        <w:b/>
        <w:bCs/>
        <w:lang w:val="es-MX"/>
      </w:rPr>
    </w:pPr>
    <w:r w:rsidRPr="2D1C011B">
      <w:rPr>
        <w:rFonts w:ascii="Times New Roman" w:hAnsi="Times New Roman" w:cs="Times New Roman"/>
        <w:b/>
        <w:bCs/>
        <w:lang w:val="es-MX"/>
      </w:rPr>
      <w:t>RESOLUCIÓN N°                     DE</w:t>
    </w:r>
  </w:p>
  <w:p w14:paraId="735122A6" w14:textId="08682CCF" w:rsidR="2D1C011B" w:rsidRDefault="3EF8028C" w:rsidP="3EF8028C">
    <w:pPr>
      <w:jc w:val="center"/>
      <w:rPr>
        <w:rFonts w:ascii="Times New Roman" w:hAnsi="Times New Roman" w:cs="Times New Roman"/>
        <w:i/>
        <w:iCs/>
        <w:lang w:val="es-MX"/>
      </w:rPr>
    </w:pPr>
    <w:r w:rsidRPr="3EF8028C">
      <w:rPr>
        <w:rFonts w:ascii="Times New Roman" w:hAnsi="Times New Roman" w:cs="Times New Roman"/>
        <w:i/>
        <w:iCs/>
        <w:lang w:val="es-MX"/>
      </w:rPr>
      <w:t>“Por la cual se</w:t>
    </w:r>
    <w:r w:rsidRPr="3EF8028C">
      <w:rPr>
        <w:rFonts w:ascii="Calibri" w:hAnsi="Calibri" w:cs="Calibri"/>
        <w:color w:val="000000" w:themeColor="text1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corrige parcialmente la Resolución </w:t>
    </w:r>
    <w:r w:rsidR="00E80895">
      <w:rPr>
        <w:rFonts w:ascii="Times New Roman" w:hAnsi="Times New Roman" w:cs="Times New Roman"/>
        <w:i/>
        <w:iCs/>
        <w:lang w:val="es-MX"/>
      </w:rPr>
      <w:t>707</w:t>
    </w:r>
    <w:r w:rsidRPr="3EF8028C">
      <w:rPr>
        <w:rFonts w:ascii="Times New Roman" w:hAnsi="Times New Roman" w:cs="Times New Roman"/>
        <w:i/>
        <w:iCs/>
        <w:lang w:val="es-MX"/>
      </w:rPr>
      <w:t xml:space="preserve"> del </w:t>
    </w:r>
    <w:r w:rsidR="00D31259">
      <w:rPr>
        <w:rFonts w:ascii="Times New Roman" w:hAnsi="Times New Roman" w:cs="Times New Roman"/>
        <w:i/>
        <w:iCs/>
        <w:lang w:val="es-MX"/>
      </w:rPr>
      <w:t>1</w:t>
    </w:r>
    <w:r w:rsidR="00E80895">
      <w:rPr>
        <w:rFonts w:ascii="Times New Roman" w:hAnsi="Times New Roman" w:cs="Times New Roman"/>
        <w:i/>
        <w:iCs/>
        <w:lang w:val="es-MX"/>
      </w:rPr>
      <w:t>3</w:t>
    </w:r>
    <w:r w:rsidRPr="3EF8028C">
      <w:rPr>
        <w:rFonts w:ascii="Times New Roman" w:hAnsi="Times New Roman" w:cs="Times New Roman"/>
        <w:i/>
        <w:iCs/>
        <w:lang w:val="es-MX"/>
      </w:rPr>
      <w:t xml:space="preserve"> de </w:t>
    </w:r>
    <w:r w:rsidR="00E80895">
      <w:rPr>
        <w:rFonts w:ascii="Times New Roman" w:hAnsi="Times New Roman" w:cs="Times New Roman"/>
        <w:i/>
        <w:iCs/>
        <w:lang w:val="es-MX"/>
      </w:rPr>
      <w:t>diciembre</w:t>
    </w:r>
    <w:r w:rsidR="00D31259" w:rsidRPr="3EF8028C">
      <w:rPr>
        <w:rFonts w:ascii="Times New Roman" w:hAnsi="Times New Roman" w:cs="Times New Roman"/>
        <w:i/>
        <w:iCs/>
        <w:lang w:val="es-MX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de 2024, “por la cual se asignan </w:t>
    </w:r>
    <w:r w:rsidR="00D31259">
      <w:rPr>
        <w:rFonts w:ascii="Times New Roman" w:hAnsi="Times New Roman" w:cs="Times New Roman"/>
        <w:i/>
        <w:iCs/>
        <w:lang w:val="es-MX"/>
      </w:rPr>
      <w:t>cincuenta</w:t>
    </w:r>
    <w:r w:rsidRPr="3EF8028C">
      <w:rPr>
        <w:rFonts w:ascii="Times New Roman" w:hAnsi="Times New Roman" w:cs="Times New Roman"/>
        <w:i/>
        <w:iCs/>
        <w:lang w:val="es-MX"/>
      </w:rPr>
      <w:t xml:space="preserve"> (</w:t>
    </w:r>
    <w:r w:rsidR="00D31259">
      <w:rPr>
        <w:rFonts w:ascii="Times New Roman" w:hAnsi="Times New Roman" w:cs="Times New Roman"/>
        <w:i/>
        <w:iCs/>
        <w:lang w:val="es-MX"/>
      </w:rPr>
      <w:t>50</w:t>
    </w:r>
    <w:r w:rsidRPr="3EF8028C">
      <w:rPr>
        <w:rFonts w:ascii="Times New Roman" w:hAnsi="Times New Roman" w:cs="Times New Roman"/>
        <w:i/>
        <w:iCs/>
        <w:lang w:val="es-MX"/>
      </w:rPr>
      <w:t xml:space="preserve">) subsidios Distritales de Vivienda </w:t>
    </w:r>
    <w:r w:rsidR="00FA2438">
      <w:rPr>
        <w:rFonts w:ascii="Times New Roman" w:hAnsi="Times New Roman" w:cs="Times New Roman"/>
        <w:i/>
        <w:iCs/>
        <w:lang w:val="es-MX"/>
      </w:rPr>
      <w:t xml:space="preserve"> en el marco de</w:t>
    </w:r>
    <w:r w:rsidRPr="3EF8028C">
      <w:rPr>
        <w:rFonts w:ascii="Times New Roman" w:hAnsi="Times New Roman" w:cs="Times New Roman"/>
        <w:i/>
        <w:iCs/>
        <w:lang w:val="es-MX"/>
      </w:rPr>
      <w:t xml:space="preserve"> la Resolución 262 de 2024</w:t>
    </w:r>
    <w:r w:rsidR="00CA3041">
      <w:rPr>
        <w:rFonts w:ascii="Times New Roman" w:hAnsi="Times New Roman" w:cs="Times New Roman"/>
        <w:i/>
        <w:iCs/>
        <w:lang w:val="es-MX"/>
      </w:rPr>
      <w:t>, y Resolución 500 de  2024</w:t>
    </w:r>
    <w:r w:rsidRPr="3EF8028C">
      <w:rPr>
        <w:rFonts w:ascii="Times New Roman" w:hAnsi="Times New Roman" w:cs="Times New Roman"/>
        <w:i/>
        <w:iCs/>
        <w:lang w:val="es-MX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6C5"/>
    <w:multiLevelType w:val="hybridMultilevel"/>
    <w:tmpl w:val="E032A14E"/>
    <w:lvl w:ilvl="0" w:tplc="D4507E8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94"/>
    <w:rsid w:val="00021925"/>
    <w:rsid w:val="00033768"/>
    <w:rsid w:val="000363F3"/>
    <w:rsid w:val="000406BE"/>
    <w:rsid w:val="00071699"/>
    <w:rsid w:val="000855D3"/>
    <w:rsid w:val="000B6867"/>
    <w:rsid w:val="000C13D7"/>
    <w:rsid w:val="000E0D43"/>
    <w:rsid w:val="000E5D17"/>
    <w:rsid w:val="001479B9"/>
    <w:rsid w:val="001576CE"/>
    <w:rsid w:val="00162A2E"/>
    <w:rsid w:val="001846C1"/>
    <w:rsid w:val="00190579"/>
    <w:rsid w:val="001A0F70"/>
    <w:rsid w:val="001A1002"/>
    <w:rsid w:val="001A4A5D"/>
    <w:rsid w:val="001C3277"/>
    <w:rsid w:val="001E72B6"/>
    <w:rsid w:val="002361C6"/>
    <w:rsid w:val="00246DD3"/>
    <w:rsid w:val="00276879"/>
    <w:rsid w:val="00282722"/>
    <w:rsid w:val="00295477"/>
    <w:rsid w:val="002A0501"/>
    <w:rsid w:val="002C027E"/>
    <w:rsid w:val="002C25BA"/>
    <w:rsid w:val="002D772C"/>
    <w:rsid w:val="002F5429"/>
    <w:rsid w:val="00343230"/>
    <w:rsid w:val="00372479"/>
    <w:rsid w:val="003F5735"/>
    <w:rsid w:val="00416C37"/>
    <w:rsid w:val="00435D90"/>
    <w:rsid w:val="004523E3"/>
    <w:rsid w:val="004769A6"/>
    <w:rsid w:val="00494EDC"/>
    <w:rsid w:val="004A421F"/>
    <w:rsid w:val="004B2971"/>
    <w:rsid w:val="004D448E"/>
    <w:rsid w:val="00504BC5"/>
    <w:rsid w:val="005056EE"/>
    <w:rsid w:val="00507945"/>
    <w:rsid w:val="00510821"/>
    <w:rsid w:val="00522307"/>
    <w:rsid w:val="005270FB"/>
    <w:rsid w:val="00547B0C"/>
    <w:rsid w:val="00556BB1"/>
    <w:rsid w:val="005718AA"/>
    <w:rsid w:val="005754A7"/>
    <w:rsid w:val="00594FF6"/>
    <w:rsid w:val="005A65BE"/>
    <w:rsid w:val="00654B38"/>
    <w:rsid w:val="00675A6E"/>
    <w:rsid w:val="006A2E0A"/>
    <w:rsid w:val="006C4369"/>
    <w:rsid w:val="00720845"/>
    <w:rsid w:val="00746BE7"/>
    <w:rsid w:val="0075201B"/>
    <w:rsid w:val="007977C2"/>
    <w:rsid w:val="007C5985"/>
    <w:rsid w:val="0082432D"/>
    <w:rsid w:val="0084296C"/>
    <w:rsid w:val="008473E2"/>
    <w:rsid w:val="008503FD"/>
    <w:rsid w:val="00885C9D"/>
    <w:rsid w:val="008A7E97"/>
    <w:rsid w:val="008C506D"/>
    <w:rsid w:val="008D59B6"/>
    <w:rsid w:val="00922256"/>
    <w:rsid w:val="00922269"/>
    <w:rsid w:val="009834F1"/>
    <w:rsid w:val="009A2AA2"/>
    <w:rsid w:val="009D102B"/>
    <w:rsid w:val="009D58FD"/>
    <w:rsid w:val="00A2679F"/>
    <w:rsid w:val="00A319BA"/>
    <w:rsid w:val="00A72038"/>
    <w:rsid w:val="00A803A4"/>
    <w:rsid w:val="00A858FE"/>
    <w:rsid w:val="00AB4538"/>
    <w:rsid w:val="00B433E6"/>
    <w:rsid w:val="00B4EE82"/>
    <w:rsid w:val="00B67B98"/>
    <w:rsid w:val="00BF5499"/>
    <w:rsid w:val="00C44A6A"/>
    <w:rsid w:val="00C553CB"/>
    <w:rsid w:val="00C96F91"/>
    <w:rsid w:val="00CA3041"/>
    <w:rsid w:val="00CA4094"/>
    <w:rsid w:val="00CB35DE"/>
    <w:rsid w:val="00CC0838"/>
    <w:rsid w:val="00CC6372"/>
    <w:rsid w:val="00CD11EE"/>
    <w:rsid w:val="00CF0419"/>
    <w:rsid w:val="00CF36E3"/>
    <w:rsid w:val="00CF3E2A"/>
    <w:rsid w:val="00D07155"/>
    <w:rsid w:val="00D109D3"/>
    <w:rsid w:val="00D226A7"/>
    <w:rsid w:val="00D31259"/>
    <w:rsid w:val="00D333DE"/>
    <w:rsid w:val="00D717A6"/>
    <w:rsid w:val="00D72841"/>
    <w:rsid w:val="00D95790"/>
    <w:rsid w:val="00DA1A89"/>
    <w:rsid w:val="00DC2A90"/>
    <w:rsid w:val="00DE01B2"/>
    <w:rsid w:val="00DF5BA2"/>
    <w:rsid w:val="00E0231D"/>
    <w:rsid w:val="00E10836"/>
    <w:rsid w:val="00E13D24"/>
    <w:rsid w:val="00E26732"/>
    <w:rsid w:val="00E33713"/>
    <w:rsid w:val="00E422E8"/>
    <w:rsid w:val="00E80895"/>
    <w:rsid w:val="00E91305"/>
    <w:rsid w:val="00EB4DC2"/>
    <w:rsid w:val="00EF4740"/>
    <w:rsid w:val="00F04202"/>
    <w:rsid w:val="00F14911"/>
    <w:rsid w:val="00F62FB4"/>
    <w:rsid w:val="00F64A9F"/>
    <w:rsid w:val="00F90422"/>
    <w:rsid w:val="00FA2438"/>
    <w:rsid w:val="02024766"/>
    <w:rsid w:val="02972FFC"/>
    <w:rsid w:val="02BA06EC"/>
    <w:rsid w:val="02D77F1C"/>
    <w:rsid w:val="0415A203"/>
    <w:rsid w:val="045D2265"/>
    <w:rsid w:val="048FE7A3"/>
    <w:rsid w:val="051F4799"/>
    <w:rsid w:val="059AAEB1"/>
    <w:rsid w:val="05C250E6"/>
    <w:rsid w:val="06EFF849"/>
    <w:rsid w:val="076207CE"/>
    <w:rsid w:val="08C8CA52"/>
    <w:rsid w:val="09E51A85"/>
    <w:rsid w:val="0A131B3E"/>
    <w:rsid w:val="0AA4D728"/>
    <w:rsid w:val="0AB160EA"/>
    <w:rsid w:val="0AD66DBB"/>
    <w:rsid w:val="0AE332FB"/>
    <w:rsid w:val="0CBE7862"/>
    <w:rsid w:val="0DD071FE"/>
    <w:rsid w:val="0DF503E5"/>
    <w:rsid w:val="0E076DFA"/>
    <w:rsid w:val="0E37E70C"/>
    <w:rsid w:val="10EE031F"/>
    <w:rsid w:val="129F3447"/>
    <w:rsid w:val="12BE990B"/>
    <w:rsid w:val="1359085F"/>
    <w:rsid w:val="13DA3C4E"/>
    <w:rsid w:val="1482D04E"/>
    <w:rsid w:val="148953CD"/>
    <w:rsid w:val="159ED9C2"/>
    <w:rsid w:val="15E1E29E"/>
    <w:rsid w:val="167E83BC"/>
    <w:rsid w:val="17750803"/>
    <w:rsid w:val="177E6B99"/>
    <w:rsid w:val="17C064CE"/>
    <w:rsid w:val="1823EEE1"/>
    <w:rsid w:val="188348EC"/>
    <w:rsid w:val="18A2588F"/>
    <w:rsid w:val="18ADD38A"/>
    <w:rsid w:val="18F0ECE5"/>
    <w:rsid w:val="191DC37D"/>
    <w:rsid w:val="19664275"/>
    <w:rsid w:val="1980AAB7"/>
    <w:rsid w:val="19998A60"/>
    <w:rsid w:val="19D71151"/>
    <w:rsid w:val="19EA67EB"/>
    <w:rsid w:val="1A1D4EA6"/>
    <w:rsid w:val="1A32D4A8"/>
    <w:rsid w:val="1A7F4FB3"/>
    <w:rsid w:val="1ADBB287"/>
    <w:rsid w:val="1AFE6236"/>
    <w:rsid w:val="1B676825"/>
    <w:rsid w:val="1B6DE0C1"/>
    <w:rsid w:val="1BD6F9AD"/>
    <w:rsid w:val="1C7DFDC5"/>
    <w:rsid w:val="1CD85DFA"/>
    <w:rsid w:val="1D2759CF"/>
    <w:rsid w:val="1D4CAEA8"/>
    <w:rsid w:val="1DB14AAF"/>
    <w:rsid w:val="1EFF0E0F"/>
    <w:rsid w:val="1F7D58CE"/>
    <w:rsid w:val="1FD57AB9"/>
    <w:rsid w:val="203B4955"/>
    <w:rsid w:val="20436178"/>
    <w:rsid w:val="204A55EE"/>
    <w:rsid w:val="20722BBF"/>
    <w:rsid w:val="2232DBE4"/>
    <w:rsid w:val="2278F1A0"/>
    <w:rsid w:val="22AEE916"/>
    <w:rsid w:val="22CD75D4"/>
    <w:rsid w:val="22FFBF61"/>
    <w:rsid w:val="231C9A98"/>
    <w:rsid w:val="23259685"/>
    <w:rsid w:val="23DCB200"/>
    <w:rsid w:val="2484B4A6"/>
    <w:rsid w:val="25959793"/>
    <w:rsid w:val="26D1BFBE"/>
    <w:rsid w:val="277D1049"/>
    <w:rsid w:val="28AFE419"/>
    <w:rsid w:val="28DED2A3"/>
    <w:rsid w:val="2941EBC3"/>
    <w:rsid w:val="29A8DCCB"/>
    <w:rsid w:val="2B6D574B"/>
    <w:rsid w:val="2BA7C741"/>
    <w:rsid w:val="2BE0F00C"/>
    <w:rsid w:val="2CD84F8D"/>
    <w:rsid w:val="2D1C011B"/>
    <w:rsid w:val="2DC790E0"/>
    <w:rsid w:val="2E0C6F0C"/>
    <w:rsid w:val="2F0E8D22"/>
    <w:rsid w:val="2FD71B4E"/>
    <w:rsid w:val="30331967"/>
    <w:rsid w:val="3095F051"/>
    <w:rsid w:val="3102A658"/>
    <w:rsid w:val="31E33192"/>
    <w:rsid w:val="32EC9706"/>
    <w:rsid w:val="3344DCF3"/>
    <w:rsid w:val="3359CF3C"/>
    <w:rsid w:val="34C160CD"/>
    <w:rsid w:val="34F5D8A3"/>
    <w:rsid w:val="35C9EC40"/>
    <w:rsid w:val="361ACB76"/>
    <w:rsid w:val="36A294CB"/>
    <w:rsid w:val="36E5F358"/>
    <w:rsid w:val="379FA583"/>
    <w:rsid w:val="38907479"/>
    <w:rsid w:val="38FDF0AE"/>
    <w:rsid w:val="390CDAB3"/>
    <w:rsid w:val="3A57FB40"/>
    <w:rsid w:val="3A81DCE8"/>
    <w:rsid w:val="3AEA1F7B"/>
    <w:rsid w:val="3B2EEADD"/>
    <w:rsid w:val="3B89A1D5"/>
    <w:rsid w:val="3B9C7097"/>
    <w:rsid w:val="3C20D006"/>
    <w:rsid w:val="3C27D46B"/>
    <w:rsid w:val="3C5D881B"/>
    <w:rsid w:val="3C9DA677"/>
    <w:rsid w:val="3CFA6E1C"/>
    <w:rsid w:val="3D184B9F"/>
    <w:rsid w:val="3D8420A9"/>
    <w:rsid w:val="3D91471C"/>
    <w:rsid w:val="3E95761E"/>
    <w:rsid w:val="3E9CAE18"/>
    <w:rsid w:val="3EA2528E"/>
    <w:rsid w:val="3ED27A1A"/>
    <w:rsid w:val="3EF8028C"/>
    <w:rsid w:val="3FB31031"/>
    <w:rsid w:val="3FCC820F"/>
    <w:rsid w:val="3FE27BAE"/>
    <w:rsid w:val="404340D4"/>
    <w:rsid w:val="406E4772"/>
    <w:rsid w:val="4113AC8D"/>
    <w:rsid w:val="411D8E2D"/>
    <w:rsid w:val="41B14643"/>
    <w:rsid w:val="426D24F3"/>
    <w:rsid w:val="426DA577"/>
    <w:rsid w:val="42A581B7"/>
    <w:rsid w:val="43383944"/>
    <w:rsid w:val="4552BD87"/>
    <w:rsid w:val="457B999C"/>
    <w:rsid w:val="460613F2"/>
    <w:rsid w:val="46B3E304"/>
    <w:rsid w:val="475D0C70"/>
    <w:rsid w:val="480F82C8"/>
    <w:rsid w:val="481F5937"/>
    <w:rsid w:val="4904E985"/>
    <w:rsid w:val="49B06A9B"/>
    <w:rsid w:val="49B9F8E8"/>
    <w:rsid w:val="49E85353"/>
    <w:rsid w:val="4A609A7A"/>
    <w:rsid w:val="4A912537"/>
    <w:rsid w:val="4A97B939"/>
    <w:rsid w:val="4AECEA0A"/>
    <w:rsid w:val="4B459C2D"/>
    <w:rsid w:val="4B6F5858"/>
    <w:rsid w:val="4BCE8A3B"/>
    <w:rsid w:val="4C40A0A8"/>
    <w:rsid w:val="4CBB1287"/>
    <w:rsid w:val="4CCB661B"/>
    <w:rsid w:val="4D595965"/>
    <w:rsid w:val="4E64BD50"/>
    <w:rsid w:val="4F167071"/>
    <w:rsid w:val="4F225B0D"/>
    <w:rsid w:val="4F94DAFB"/>
    <w:rsid w:val="4FB97AF7"/>
    <w:rsid w:val="50A87DBC"/>
    <w:rsid w:val="50CB4F94"/>
    <w:rsid w:val="5113C9C2"/>
    <w:rsid w:val="516059DB"/>
    <w:rsid w:val="51E12BBE"/>
    <w:rsid w:val="52FF9328"/>
    <w:rsid w:val="53C57B4F"/>
    <w:rsid w:val="53D6CA76"/>
    <w:rsid w:val="545B34FE"/>
    <w:rsid w:val="54F4DC9A"/>
    <w:rsid w:val="556B5B8A"/>
    <w:rsid w:val="55E76A20"/>
    <w:rsid w:val="55F20040"/>
    <w:rsid w:val="56334BAC"/>
    <w:rsid w:val="56AC5D3A"/>
    <w:rsid w:val="574DF18F"/>
    <w:rsid w:val="57863E05"/>
    <w:rsid w:val="57D756A3"/>
    <w:rsid w:val="5837FF3C"/>
    <w:rsid w:val="58A6C550"/>
    <w:rsid w:val="58C8EBE4"/>
    <w:rsid w:val="5952ED81"/>
    <w:rsid w:val="596C9017"/>
    <w:rsid w:val="5970C9E6"/>
    <w:rsid w:val="598CC186"/>
    <w:rsid w:val="599DCAA6"/>
    <w:rsid w:val="59E6F89C"/>
    <w:rsid w:val="5A1DC818"/>
    <w:rsid w:val="5A51A67B"/>
    <w:rsid w:val="5A604C38"/>
    <w:rsid w:val="5A8D602E"/>
    <w:rsid w:val="5AE2B5A8"/>
    <w:rsid w:val="5AFCDF7F"/>
    <w:rsid w:val="5B706808"/>
    <w:rsid w:val="5B809264"/>
    <w:rsid w:val="5BEB6883"/>
    <w:rsid w:val="5C6995D4"/>
    <w:rsid w:val="5C9EBC0D"/>
    <w:rsid w:val="5E672539"/>
    <w:rsid w:val="5EE280B0"/>
    <w:rsid w:val="5F9B0958"/>
    <w:rsid w:val="5FFD5ED2"/>
    <w:rsid w:val="60288A7A"/>
    <w:rsid w:val="608FB58A"/>
    <w:rsid w:val="60ADCA61"/>
    <w:rsid w:val="61228E7D"/>
    <w:rsid w:val="61699127"/>
    <w:rsid w:val="618CD926"/>
    <w:rsid w:val="61A073CF"/>
    <w:rsid w:val="623896E8"/>
    <w:rsid w:val="6249ED33"/>
    <w:rsid w:val="624E3EB4"/>
    <w:rsid w:val="62C65DDD"/>
    <w:rsid w:val="6549E4EE"/>
    <w:rsid w:val="657CF41F"/>
    <w:rsid w:val="6588BBE4"/>
    <w:rsid w:val="658D6858"/>
    <w:rsid w:val="662F1825"/>
    <w:rsid w:val="66B52CB9"/>
    <w:rsid w:val="67658F93"/>
    <w:rsid w:val="682F7A71"/>
    <w:rsid w:val="68B7CAB5"/>
    <w:rsid w:val="6A64C700"/>
    <w:rsid w:val="6AD45038"/>
    <w:rsid w:val="6AF1443A"/>
    <w:rsid w:val="6B92DA70"/>
    <w:rsid w:val="6B9BD6E4"/>
    <w:rsid w:val="6BD13593"/>
    <w:rsid w:val="6D792A40"/>
    <w:rsid w:val="6E806E96"/>
    <w:rsid w:val="6E9EE788"/>
    <w:rsid w:val="6F219078"/>
    <w:rsid w:val="6F428CB5"/>
    <w:rsid w:val="6F52E050"/>
    <w:rsid w:val="700BBF49"/>
    <w:rsid w:val="70309945"/>
    <w:rsid w:val="70359171"/>
    <w:rsid w:val="7036B94E"/>
    <w:rsid w:val="70A1D66C"/>
    <w:rsid w:val="7398A8D8"/>
    <w:rsid w:val="73D0E881"/>
    <w:rsid w:val="745E1785"/>
    <w:rsid w:val="74FE9E09"/>
    <w:rsid w:val="75829CBB"/>
    <w:rsid w:val="75907A8F"/>
    <w:rsid w:val="761E07EE"/>
    <w:rsid w:val="766545BE"/>
    <w:rsid w:val="76FBB55B"/>
    <w:rsid w:val="770B8D99"/>
    <w:rsid w:val="7769FFA2"/>
    <w:rsid w:val="7787E68D"/>
    <w:rsid w:val="783FFA27"/>
    <w:rsid w:val="786371B9"/>
    <w:rsid w:val="78BADFA5"/>
    <w:rsid w:val="78F8A3F1"/>
    <w:rsid w:val="7A2F9825"/>
    <w:rsid w:val="7D3ABB8A"/>
    <w:rsid w:val="7D83B02C"/>
    <w:rsid w:val="7D88F052"/>
    <w:rsid w:val="7DCC5C1C"/>
    <w:rsid w:val="7F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2B3D8"/>
  <w15:docId w15:val="{D3DA2B48-264E-432A-B6CA-96D69D45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A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1"/>
    <w:qFormat/>
    <w:rsid w:val="00CB3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1"/>
    <w:locked/>
    <w:rsid w:val="00CB35DE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7981a39ab8464312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DBC877C-E63C-4AA1-97F0-A7FFBEC0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LENOVO</cp:lastModifiedBy>
  <cp:revision>4</cp:revision>
  <dcterms:created xsi:type="dcterms:W3CDTF">2025-01-22T13:25:00Z</dcterms:created>
  <dcterms:modified xsi:type="dcterms:W3CDTF">2025-01-22T13:52:00Z</dcterms:modified>
</cp:coreProperties>
</file>